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E1" w:rsidRDefault="003215E1" w:rsidP="003215E1">
      <w:pPr>
        <w:ind w:left="540"/>
        <w:jc w:val="center"/>
        <w:rPr>
          <w:b/>
          <w:sz w:val="28"/>
          <w:szCs w:val="28"/>
          <w:lang w:val="kk-KZ"/>
        </w:rPr>
      </w:pPr>
      <w:r>
        <w:rPr>
          <w:b/>
          <w:sz w:val="28"/>
          <w:szCs w:val="28"/>
          <w:lang w:val="kk-KZ"/>
        </w:rPr>
        <w:t>Пәнні</w:t>
      </w:r>
      <w:r w:rsidRPr="002A3586">
        <w:rPr>
          <w:b/>
          <w:sz w:val="28"/>
          <w:szCs w:val="28"/>
          <w:lang w:val="kk-KZ"/>
        </w:rPr>
        <w:t>ң оқытылуы бойынша әдістемелік ұсыныстар</w:t>
      </w:r>
    </w:p>
    <w:p w:rsidR="003215E1" w:rsidRPr="002A3586" w:rsidRDefault="003215E1" w:rsidP="003215E1">
      <w:pPr>
        <w:ind w:firstLine="709"/>
        <w:jc w:val="both"/>
        <w:rPr>
          <w:sz w:val="28"/>
          <w:szCs w:val="28"/>
          <w:lang w:val="kk-KZ"/>
        </w:rPr>
      </w:pPr>
      <w:r w:rsidRPr="002A3586">
        <w:rPr>
          <w:sz w:val="28"/>
          <w:szCs w:val="28"/>
          <w:lang w:val="kk-KZ"/>
        </w:rPr>
        <w:t xml:space="preserve">Оқу орнында практикалық жүргізу студенттерді оқытудың негізгі ұйымдастыру формасының бірі болып табылады. Студенттерді практикалық сабақтарда теориялық білім алуға бағыттап, мемлекеттік тілде өз ойын еркін баяндауға, болашақ мамандығына қажетті термин сөздерді меңгертуге, оларды ауызекі тілде қолдана білуге үйрету. </w:t>
      </w:r>
    </w:p>
    <w:p w:rsidR="003215E1" w:rsidRDefault="003215E1" w:rsidP="003215E1">
      <w:pPr>
        <w:ind w:firstLine="709"/>
        <w:jc w:val="both"/>
        <w:rPr>
          <w:sz w:val="28"/>
          <w:szCs w:val="28"/>
          <w:lang w:val="kk-KZ"/>
        </w:rPr>
      </w:pPr>
      <w:r w:rsidRPr="002A3586">
        <w:rPr>
          <w:sz w:val="28"/>
          <w:szCs w:val="28"/>
          <w:lang w:val="kk-KZ"/>
        </w:rPr>
        <w:t xml:space="preserve">Қандай </w:t>
      </w:r>
      <w:r>
        <w:rPr>
          <w:sz w:val="28"/>
          <w:szCs w:val="28"/>
          <w:lang w:val="kk-KZ"/>
        </w:rPr>
        <w:t xml:space="preserve"> да болмасын тілді оқу, тану екі жақты сипатта болатыны белгілі. Біріншіден, оқылатын тілдің құрылымы, яғни оның фонетикалық ерекшеліктері, лексикалық құрамы, грамматикалық категориялары. Екіншіден, тілді оқу – оны үйренумен байланысты болады. Бірінші жағдайда тілді танушы сол тілдің жүйесімен танысса, екінші жағдайда ол сол тілде өз ойын білдіруді, сөйлеуді үйренеді. Осы жайтты мақсатқа ала отырып, әр сабақта оқыту әдістемесінің әртүрлі әдіс-тәсілдері, әсіресе соңғы жылдары етек жайып келе жатқан оқыту саласындағы жаңа технология әдіс-тәсілдері кеңінен қолданылады. Әр сабақта сөйлеу, сұхбаттасу басты мақсатқат алына отырып, грамматика саласы да қарастырылады. </w:t>
      </w:r>
    </w:p>
    <w:p w:rsidR="003215E1" w:rsidRDefault="003215E1" w:rsidP="003215E1">
      <w:pPr>
        <w:ind w:firstLine="709"/>
        <w:jc w:val="both"/>
        <w:rPr>
          <w:rFonts w:ascii="KZ Times New Roman" w:hAnsi="KZ Times New Roman"/>
          <w:sz w:val="28"/>
          <w:szCs w:val="28"/>
          <w:lang w:val="kk-KZ"/>
        </w:rPr>
      </w:pPr>
      <w:r w:rsidRPr="00F240AE">
        <w:rPr>
          <w:rFonts w:ascii="KZ Times New Roman" w:hAnsi="KZ Times New Roman"/>
          <w:b/>
          <w:sz w:val="28"/>
          <w:szCs w:val="28"/>
          <w:lang w:val="kk-KZ"/>
        </w:rPr>
        <w:t>Тыңдалымда:</w:t>
      </w:r>
      <w:r>
        <w:rPr>
          <w:rFonts w:ascii="KZ Times New Roman" w:hAnsi="KZ Times New Roman"/>
          <w:sz w:val="28"/>
          <w:szCs w:val="28"/>
          <w:lang w:val="kk-KZ"/>
        </w:rPr>
        <w:t xml:space="preserve"> Студенттер бейтаныс кәсіби бағдарлы мәтінді таспадан тыңдап, ақпараттың мазмұнын, тақырыбын, негізгі идеясын, негізгі және қосымша хабарды толық түсіне білуі тиіс. Тыңдалым уақытында- 3-4 минут және бір рет тыңдалады. Мәтін көлемі 600-800 сөз. Мәтінде 5-6 таныс емес сөз кездесуі мүмкін. Диктордың оқу (сөйлеу) қарқыны қалыпты, сөйлеу жылдамдығы: 220-250 буын.</w:t>
      </w:r>
    </w:p>
    <w:p w:rsidR="003215E1" w:rsidRDefault="003215E1" w:rsidP="003215E1">
      <w:pPr>
        <w:ind w:firstLine="709"/>
        <w:jc w:val="both"/>
        <w:rPr>
          <w:rFonts w:ascii="KZ Times New Roman" w:hAnsi="KZ Times New Roman"/>
          <w:sz w:val="28"/>
          <w:szCs w:val="28"/>
          <w:lang w:val="kk-KZ"/>
        </w:rPr>
      </w:pPr>
      <w:r>
        <w:rPr>
          <w:rFonts w:ascii="KZ Times New Roman" w:hAnsi="KZ Times New Roman"/>
          <w:sz w:val="28"/>
          <w:szCs w:val="28"/>
          <w:lang w:val="kk-KZ"/>
        </w:rPr>
        <w:t xml:space="preserve">Егер тыңдалымда диалог арқылы жүзеге асатын буын болса, онда студент сұхбаттасушының кәсіби тақырып аясында қойған сұрағын, айтқан ойының мазмұнын тыңдай отырып, түсініп, жауап қайтара білуі тиіс. Диалог көлемі: 10-12 сөйлем құрылымынан тұруы мүмкін.  </w:t>
      </w:r>
    </w:p>
    <w:p w:rsidR="003215E1" w:rsidRDefault="003215E1" w:rsidP="003215E1">
      <w:pPr>
        <w:ind w:firstLine="709"/>
        <w:jc w:val="both"/>
        <w:rPr>
          <w:rFonts w:ascii="KZ Times New Roman" w:hAnsi="KZ Times New Roman"/>
          <w:sz w:val="28"/>
          <w:szCs w:val="28"/>
          <w:lang w:val="kk-KZ"/>
        </w:rPr>
      </w:pPr>
      <w:r>
        <w:rPr>
          <w:rFonts w:ascii="KZ Times New Roman" w:hAnsi="KZ Times New Roman"/>
          <w:b/>
          <w:sz w:val="28"/>
          <w:szCs w:val="28"/>
          <w:lang w:val="kk-KZ"/>
        </w:rPr>
        <w:t xml:space="preserve">Оқылым </w:t>
      </w:r>
      <w:r w:rsidRPr="00F240AE">
        <w:rPr>
          <w:rFonts w:ascii="KZ Times New Roman" w:hAnsi="KZ Times New Roman"/>
          <w:sz w:val="28"/>
          <w:szCs w:val="28"/>
          <w:lang w:val="kk-KZ"/>
        </w:rPr>
        <w:t>әрекет бойынша</w:t>
      </w:r>
      <w:r>
        <w:rPr>
          <w:rFonts w:ascii="KZ Times New Roman" w:hAnsi="KZ Times New Roman"/>
          <w:sz w:val="28"/>
          <w:szCs w:val="28"/>
          <w:lang w:val="kk-KZ"/>
        </w:rPr>
        <w:t xml:space="preserve"> студент көлемі 900-1000 сөзден тұратын мәтінде оқып, түсінгенін ауызша айтып, сұрақтарға жауап беруі немесе мәтін бойынша түсінгенін өз сөзімен әңгімелеп беруі қажет. Бұдан студенттің мәтіннің мазмұнын түсінген-түсінбегенін және сөздік қорының ауқымын бірден аңғаруға болады. Мәтіндер кәсіби - іскери, арнайы ресми бағытта оқығаны хабарлау, мазмұндау, суреттеу негізінде арнайы құрастырылуы қажет. Мәтін мазмұнында 8-10 таныс емес сөз кездесуі ықтимал.</w:t>
      </w:r>
    </w:p>
    <w:p w:rsidR="003215E1" w:rsidRPr="00F240AE" w:rsidRDefault="003215E1" w:rsidP="003215E1">
      <w:pPr>
        <w:ind w:firstLine="709"/>
        <w:rPr>
          <w:rFonts w:ascii="KZ Times New Roman" w:hAnsi="KZ Times New Roman"/>
          <w:sz w:val="28"/>
          <w:szCs w:val="28"/>
          <w:lang w:val="kk-KZ"/>
        </w:rPr>
      </w:pPr>
      <w:r>
        <w:rPr>
          <w:rFonts w:ascii="KZ Times New Roman" w:hAnsi="KZ Times New Roman"/>
          <w:sz w:val="28"/>
          <w:szCs w:val="28"/>
          <w:lang w:val="kk-KZ"/>
        </w:rPr>
        <w:t xml:space="preserve">    Кәсіби мәтінді оқу барысында студент мыналарды орындай білуі қажет:</w:t>
      </w:r>
    </w:p>
    <w:p w:rsidR="003215E1" w:rsidRPr="008E57EA" w:rsidRDefault="003215E1" w:rsidP="003215E1">
      <w:pPr>
        <w:numPr>
          <w:ilvl w:val="0"/>
          <w:numId w:val="1"/>
        </w:numPr>
        <w:ind w:left="0" w:firstLine="709"/>
        <w:jc w:val="both"/>
        <w:rPr>
          <w:rFonts w:ascii="KZ Times New Roman" w:hAnsi="KZ Times New Roman"/>
          <w:sz w:val="28"/>
          <w:szCs w:val="28"/>
          <w:lang w:val="kk-KZ"/>
        </w:rPr>
      </w:pPr>
      <w:r>
        <w:rPr>
          <w:rFonts w:ascii="KZ Times New Roman" w:hAnsi="KZ Times New Roman"/>
          <w:sz w:val="28"/>
          <w:szCs w:val="28"/>
          <w:lang w:val="kk-KZ"/>
        </w:rPr>
        <w:t>о</w:t>
      </w:r>
      <w:r w:rsidRPr="008E57EA">
        <w:rPr>
          <w:rFonts w:ascii="KZ Times New Roman" w:hAnsi="KZ Times New Roman"/>
          <w:sz w:val="28"/>
          <w:szCs w:val="28"/>
          <w:lang w:val="kk-KZ"/>
        </w:rPr>
        <w:t>қу</w:t>
      </w:r>
      <w:r>
        <w:rPr>
          <w:rFonts w:ascii="KZ Times New Roman" w:hAnsi="KZ Times New Roman"/>
          <w:sz w:val="28"/>
          <w:szCs w:val="28"/>
          <w:lang w:val="kk-KZ"/>
        </w:rPr>
        <w:t>дың әр түрлі стратегияларын қолдана білуі</w:t>
      </w:r>
      <w:r w:rsidRPr="008E57EA">
        <w:rPr>
          <w:rFonts w:ascii="KZ Times New Roman" w:hAnsi="KZ Times New Roman"/>
          <w:sz w:val="28"/>
          <w:szCs w:val="28"/>
          <w:lang w:val="kk-KZ"/>
        </w:rPr>
        <w:t>;</w:t>
      </w:r>
    </w:p>
    <w:p w:rsidR="003215E1" w:rsidRPr="008E57EA" w:rsidRDefault="003215E1" w:rsidP="003215E1">
      <w:pPr>
        <w:numPr>
          <w:ilvl w:val="0"/>
          <w:numId w:val="1"/>
        </w:numPr>
        <w:ind w:left="0" w:firstLine="709"/>
        <w:jc w:val="both"/>
        <w:rPr>
          <w:rFonts w:ascii="KZ Times New Roman" w:hAnsi="KZ Times New Roman"/>
          <w:sz w:val="28"/>
          <w:szCs w:val="28"/>
          <w:lang w:val="kk-KZ"/>
        </w:rPr>
      </w:pPr>
      <w:r>
        <w:rPr>
          <w:rFonts w:ascii="KZ Times New Roman" w:hAnsi="KZ Times New Roman"/>
          <w:sz w:val="28"/>
          <w:szCs w:val="28"/>
          <w:lang w:val="kk-KZ"/>
        </w:rPr>
        <w:t>мәтіннің тақырыбын анықтап, оның негізінде идеясын түсіне білуі</w:t>
      </w:r>
      <w:r w:rsidRPr="008E57EA">
        <w:rPr>
          <w:rFonts w:ascii="KZ Times New Roman" w:hAnsi="KZ Times New Roman"/>
          <w:sz w:val="28"/>
          <w:szCs w:val="28"/>
          <w:lang w:val="kk-KZ"/>
        </w:rPr>
        <w:t>;</w:t>
      </w:r>
    </w:p>
    <w:p w:rsidR="003215E1" w:rsidRDefault="003215E1" w:rsidP="003215E1">
      <w:pPr>
        <w:tabs>
          <w:tab w:val="left" w:pos="0"/>
        </w:tabs>
        <w:ind w:firstLine="709"/>
        <w:jc w:val="both"/>
        <w:rPr>
          <w:rFonts w:ascii="KZ Times New Roman" w:hAnsi="KZ Times New Roman"/>
          <w:sz w:val="28"/>
          <w:szCs w:val="28"/>
          <w:lang w:val="kk-KZ"/>
        </w:rPr>
      </w:pPr>
      <w:r w:rsidRPr="009A689F">
        <w:rPr>
          <w:rFonts w:ascii="KZ Times New Roman" w:hAnsi="KZ Times New Roman"/>
          <w:b/>
          <w:sz w:val="28"/>
          <w:szCs w:val="28"/>
          <w:lang w:val="kk-KZ"/>
        </w:rPr>
        <w:t>Жазылым</w:t>
      </w:r>
      <w:r>
        <w:rPr>
          <w:rFonts w:ascii="KZ Times New Roman" w:hAnsi="KZ Times New Roman"/>
          <w:sz w:val="28"/>
          <w:szCs w:val="28"/>
          <w:lang w:val="kk-KZ"/>
        </w:rPr>
        <w:t xml:space="preserve"> бойынша жұмысты орындауда студенттер таңдаған тақырып мазмұнын терең түсініп, оны өз сөзімен жазбаша жеткізе білуі және сонымен қатар өзінің осы тақырып бойынша жеке көзқарасын, тұжырымын да жеткізе білгені жөн. Мұның өзі студенттің кәсіби қазақ тілін қалай меңгергенін, оның қазақша сөз байлығының ауқымын көрсетеді. Шығарма-эссе көлемі – 600-700 сөзден тұруы керек. Студент сонымен қатар кәсібі бойынша оқыған кітаптары, мақалалары немесе тыңдаған хабарлары жайында шағын мәлімдеме, түйіндеме жаза білуі қажет. Егер студент кәсіби </w:t>
      </w:r>
      <w:r>
        <w:rPr>
          <w:rFonts w:ascii="KZ Times New Roman" w:hAnsi="KZ Times New Roman"/>
          <w:sz w:val="28"/>
          <w:szCs w:val="28"/>
          <w:lang w:val="kk-KZ"/>
        </w:rPr>
        <w:lastRenderedPageBreak/>
        <w:t>тақырыпта реферат жазатын болса, мәтіннің ауқымы 5-8 бет, аннотация немесе іскерлік қағаз үлгілері-0,5-0,8 бет, ал конспект мәтінінің ауқымы 2-3 бет болуы тиіс.</w:t>
      </w:r>
    </w:p>
    <w:p w:rsidR="003215E1" w:rsidRPr="008E57EA" w:rsidRDefault="003215E1" w:rsidP="003215E1">
      <w:pPr>
        <w:ind w:firstLine="709"/>
        <w:jc w:val="both"/>
        <w:rPr>
          <w:rFonts w:ascii="KZ Times New Roman" w:hAnsi="KZ Times New Roman"/>
          <w:sz w:val="28"/>
          <w:szCs w:val="28"/>
          <w:lang w:val="kk-KZ"/>
        </w:rPr>
      </w:pPr>
      <w:r>
        <w:rPr>
          <w:rFonts w:ascii="KZ Times New Roman" w:hAnsi="KZ Times New Roman"/>
          <w:sz w:val="28"/>
          <w:szCs w:val="28"/>
          <w:lang w:val="kk-KZ"/>
        </w:rPr>
        <w:t xml:space="preserve">   Айтылымда студенттер өзіне ұсынылған кәсіби бағыттағы тақырыптардың біріне сұхбат (сөйлесім) құрады. Таңдаған тақырыпқа сай сөйлесімде төмендегі шарттар ескеріледі:</w:t>
      </w:r>
    </w:p>
    <w:p w:rsidR="003215E1" w:rsidRPr="008E57EA" w:rsidRDefault="003215E1" w:rsidP="003215E1">
      <w:pPr>
        <w:numPr>
          <w:ilvl w:val="0"/>
          <w:numId w:val="2"/>
        </w:numPr>
        <w:ind w:left="0" w:firstLine="709"/>
        <w:rPr>
          <w:rFonts w:ascii="KZ Times New Roman" w:hAnsi="KZ Times New Roman"/>
          <w:sz w:val="28"/>
          <w:szCs w:val="28"/>
          <w:lang w:val="kk-KZ"/>
        </w:rPr>
      </w:pPr>
      <w:r>
        <w:rPr>
          <w:rFonts w:ascii="KZ Times New Roman" w:hAnsi="KZ Times New Roman"/>
          <w:sz w:val="28"/>
          <w:szCs w:val="28"/>
          <w:lang w:val="kk-KZ"/>
        </w:rPr>
        <w:t xml:space="preserve">берілген тақырып бойынша студент байланыстырып, еркін сөйлей </w:t>
      </w:r>
      <w:r w:rsidRPr="008E57EA">
        <w:rPr>
          <w:rFonts w:ascii="KZ Times New Roman" w:hAnsi="KZ Times New Roman"/>
          <w:sz w:val="28"/>
          <w:szCs w:val="28"/>
          <w:lang w:val="kk-KZ"/>
        </w:rPr>
        <w:t>білу</w:t>
      </w:r>
      <w:r>
        <w:rPr>
          <w:rFonts w:ascii="KZ Times New Roman" w:hAnsi="KZ Times New Roman"/>
          <w:sz w:val="28"/>
          <w:szCs w:val="28"/>
          <w:lang w:val="kk-KZ"/>
        </w:rPr>
        <w:t>і қажет</w:t>
      </w:r>
      <w:r w:rsidRPr="008E57EA">
        <w:rPr>
          <w:rFonts w:ascii="KZ Times New Roman" w:hAnsi="KZ Times New Roman"/>
          <w:sz w:val="28"/>
          <w:szCs w:val="28"/>
          <w:lang w:val="kk-KZ"/>
        </w:rPr>
        <w:t>;</w:t>
      </w:r>
    </w:p>
    <w:p w:rsidR="003215E1" w:rsidRPr="008E57EA" w:rsidRDefault="003215E1" w:rsidP="003215E1">
      <w:pPr>
        <w:numPr>
          <w:ilvl w:val="0"/>
          <w:numId w:val="2"/>
        </w:numPr>
        <w:ind w:left="0" w:firstLine="709"/>
        <w:rPr>
          <w:rFonts w:ascii="KZ Times New Roman" w:hAnsi="KZ Times New Roman"/>
          <w:sz w:val="28"/>
          <w:szCs w:val="28"/>
          <w:lang w:val="kk-KZ"/>
        </w:rPr>
      </w:pPr>
      <w:r>
        <w:rPr>
          <w:rFonts w:ascii="KZ Times New Roman" w:hAnsi="KZ Times New Roman"/>
          <w:sz w:val="28"/>
          <w:szCs w:val="28"/>
          <w:lang w:val="kk-KZ"/>
        </w:rPr>
        <w:t xml:space="preserve">мамандық бойынша  таңдаған немесе тоқыған мәтіннің, естіген ақпараттың мазмұнын айта білуі, ондағы оқиғаға өз көзқарасын білдіре білуі, оны өзінше толықтыра </w:t>
      </w:r>
      <w:r w:rsidRPr="008E57EA">
        <w:rPr>
          <w:rFonts w:ascii="KZ Times New Roman" w:hAnsi="KZ Times New Roman"/>
          <w:sz w:val="28"/>
          <w:szCs w:val="28"/>
          <w:lang w:val="kk-KZ"/>
        </w:rPr>
        <w:t xml:space="preserve"> білу</w:t>
      </w:r>
      <w:r>
        <w:rPr>
          <w:rFonts w:ascii="KZ Times New Roman" w:hAnsi="KZ Times New Roman"/>
          <w:sz w:val="28"/>
          <w:szCs w:val="28"/>
          <w:lang w:val="kk-KZ"/>
        </w:rPr>
        <w:t>і тиіс</w:t>
      </w:r>
      <w:r w:rsidRPr="008E57EA">
        <w:rPr>
          <w:rFonts w:ascii="KZ Times New Roman" w:hAnsi="KZ Times New Roman"/>
          <w:sz w:val="28"/>
          <w:szCs w:val="28"/>
          <w:lang w:val="kk-KZ"/>
        </w:rPr>
        <w:t>;</w:t>
      </w:r>
    </w:p>
    <w:p w:rsidR="003215E1" w:rsidRPr="00BA2D28" w:rsidRDefault="003215E1" w:rsidP="003215E1">
      <w:pPr>
        <w:ind w:firstLine="709"/>
        <w:jc w:val="both"/>
        <w:rPr>
          <w:rFonts w:ascii="KZ Times New Roman" w:hAnsi="KZ Times New Roman"/>
          <w:sz w:val="28"/>
          <w:szCs w:val="28"/>
          <w:lang w:val="kk-KZ"/>
        </w:rPr>
      </w:pPr>
      <w:r>
        <w:rPr>
          <w:rFonts w:ascii="KZ Times New Roman" w:hAnsi="KZ Times New Roman"/>
          <w:sz w:val="28"/>
          <w:szCs w:val="28"/>
          <w:lang w:val="kk-KZ"/>
        </w:rPr>
        <w:t>Студенттің берілген тақырып бойынша көлемі 700-800 сөзден тұратын мәлімдеме жасау, сұхбат құру, әңгімені қоштау, т.б. бағытта білім, білік  дағдысы  болуы  қажет. Егер тапсырма жеке немесе шағын топқа арналған монологтік сөйлеу болса, айтылым уақыты 4-5 минут, қарқыны – минутына 150-160 сөз. Диалогтік сөйлесуде студент айтушының сөзін түсіне білуі, оның пікірін қоштап, келісіп немесе, керісінше, өз дәлелдерін теріске шығарып, тұжырымын айта білуі тиіс.</w:t>
      </w:r>
    </w:p>
    <w:p w:rsidR="003215E1" w:rsidRDefault="003215E1" w:rsidP="003215E1">
      <w:pPr>
        <w:ind w:firstLine="709"/>
        <w:jc w:val="both"/>
        <w:rPr>
          <w:sz w:val="28"/>
          <w:szCs w:val="28"/>
          <w:lang w:val="kk-KZ"/>
        </w:rPr>
      </w:pPr>
      <w:r>
        <w:rPr>
          <w:sz w:val="28"/>
          <w:szCs w:val="28"/>
          <w:lang w:val="kk-KZ"/>
        </w:rPr>
        <w:t>Студенттердің сабаққа деген қызығушылығын арттыру мақсатында сабақ барысында интерактивті тақталар, компьютерлік үн таспалар, бейне таспалар қолданып, ондағы тапсырмаларды өз бетінше орындауға бағыттау.</w:t>
      </w:r>
    </w:p>
    <w:p w:rsidR="003215E1" w:rsidRDefault="003215E1" w:rsidP="003215E1">
      <w:pPr>
        <w:ind w:firstLine="709"/>
        <w:jc w:val="both"/>
        <w:rPr>
          <w:sz w:val="28"/>
          <w:szCs w:val="28"/>
          <w:lang w:val="kk-KZ"/>
        </w:rPr>
      </w:pPr>
      <w:r>
        <w:rPr>
          <w:sz w:val="28"/>
          <w:szCs w:val="28"/>
          <w:lang w:val="kk-KZ"/>
        </w:rPr>
        <w:t>Практикалық сабақтарда студенттерге үй тапсырмалары беріледі. Үй жұмысының орындалу мақсаты студенттің өз бетінше ізденіп, өткен материалды тапсырмалар мен грамматикалық жаттығулар арқылы меңгерту, сөйлеу дағдысын қалыптастыру және  сауатты жаза білуге дағдыландыру.</w:t>
      </w:r>
    </w:p>
    <w:p w:rsidR="003215E1" w:rsidRDefault="003215E1" w:rsidP="003215E1">
      <w:pPr>
        <w:ind w:firstLine="709"/>
        <w:jc w:val="both"/>
        <w:rPr>
          <w:sz w:val="28"/>
          <w:szCs w:val="28"/>
          <w:lang w:val="kk-KZ"/>
        </w:rPr>
      </w:pPr>
      <w:r>
        <w:rPr>
          <w:sz w:val="28"/>
          <w:szCs w:val="28"/>
          <w:lang w:val="kk-KZ"/>
        </w:rPr>
        <w:t xml:space="preserve"> Тапсырмалардың орындалу әдістемесі: </w:t>
      </w:r>
    </w:p>
    <w:p w:rsidR="003215E1" w:rsidRDefault="003215E1" w:rsidP="003215E1">
      <w:pPr>
        <w:ind w:firstLine="709"/>
        <w:jc w:val="both"/>
        <w:rPr>
          <w:sz w:val="28"/>
          <w:szCs w:val="28"/>
          <w:lang w:val="kk-KZ"/>
        </w:rPr>
      </w:pPr>
      <w:r>
        <w:rPr>
          <w:sz w:val="28"/>
          <w:szCs w:val="28"/>
          <w:lang w:val="kk-KZ"/>
        </w:rPr>
        <w:t>-үй жұмысы тапсырмалары жаңа тақырыпты өткеннен кейін беріледі;</w:t>
      </w:r>
    </w:p>
    <w:p w:rsidR="003215E1" w:rsidRDefault="003215E1" w:rsidP="003215E1">
      <w:pPr>
        <w:ind w:firstLine="709"/>
        <w:jc w:val="both"/>
        <w:rPr>
          <w:sz w:val="28"/>
          <w:szCs w:val="28"/>
          <w:lang w:val="kk-KZ"/>
        </w:rPr>
      </w:pPr>
      <w:r>
        <w:rPr>
          <w:sz w:val="28"/>
          <w:szCs w:val="28"/>
          <w:lang w:val="kk-KZ"/>
        </w:rPr>
        <w:t>-тапсырмаларды орындарда алдымен оның шарттарын қарау керек;</w:t>
      </w:r>
    </w:p>
    <w:p w:rsidR="003215E1" w:rsidRDefault="003215E1" w:rsidP="003215E1">
      <w:pPr>
        <w:ind w:firstLine="709"/>
        <w:jc w:val="both"/>
        <w:rPr>
          <w:sz w:val="28"/>
          <w:szCs w:val="28"/>
          <w:lang w:val="kk-KZ"/>
        </w:rPr>
      </w:pPr>
      <w:r>
        <w:rPr>
          <w:sz w:val="28"/>
          <w:szCs w:val="28"/>
          <w:lang w:val="kk-KZ"/>
        </w:rPr>
        <w:t>-тапсырманы орындалу жоспарын ойлау;</w:t>
      </w:r>
    </w:p>
    <w:p w:rsidR="003215E1" w:rsidRDefault="003215E1" w:rsidP="003215E1">
      <w:pPr>
        <w:ind w:firstLine="709"/>
        <w:jc w:val="both"/>
        <w:rPr>
          <w:sz w:val="28"/>
          <w:szCs w:val="28"/>
          <w:lang w:val="kk-KZ"/>
        </w:rPr>
      </w:pPr>
      <w:r>
        <w:rPr>
          <w:sz w:val="28"/>
          <w:szCs w:val="28"/>
          <w:lang w:val="kk-KZ"/>
        </w:rPr>
        <w:t>-орындалған шешімге қорытынды жасау;</w:t>
      </w:r>
    </w:p>
    <w:p w:rsidR="003215E1" w:rsidRDefault="003215E1" w:rsidP="003215E1">
      <w:pPr>
        <w:ind w:firstLine="709"/>
        <w:jc w:val="both"/>
        <w:rPr>
          <w:sz w:val="28"/>
          <w:szCs w:val="28"/>
          <w:lang w:val="kk-KZ"/>
        </w:rPr>
      </w:pPr>
      <w:r>
        <w:rPr>
          <w:sz w:val="28"/>
          <w:szCs w:val="28"/>
          <w:lang w:val="kk-KZ"/>
        </w:rPr>
        <w:t>-берілген мәтінді бірнеше рет дауыстап оқып, мазмұнын есте сақтап айтып беру;</w:t>
      </w:r>
    </w:p>
    <w:p w:rsidR="003215E1" w:rsidRDefault="003215E1" w:rsidP="003215E1">
      <w:pPr>
        <w:ind w:firstLine="709"/>
        <w:jc w:val="both"/>
        <w:rPr>
          <w:sz w:val="28"/>
          <w:szCs w:val="28"/>
          <w:lang w:val="kk-KZ"/>
        </w:rPr>
      </w:pPr>
      <w:r>
        <w:rPr>
          <w:sz w:val="28"/>
          <w:szCs w:val="28"/>
          <w:lang w:val="kk-KZ"/>
        </w:rPr>
        <w:t>Әр сабаққа жан-жақты дайындалу студенттің белсенділігін арттырады және сонымен қатар студенттің жауапкершілігі, ынтасы, тілге деген сөйлеу дағдысы қалыптасады.</w:t>
      </w:r>
    </w:p>
    <w:p w:rsidR="003215E1" w:rsidRPr="002A3586" w:rsidRDefault="003215E1" w:rsidP="003215E1">
      <w:pPr>
        <w:jc w:val="both"/>
        <w:rPr>
          <w:b/>
          <w:sz w:val="28"/>
          <w:szCs w:val="28"/>
          <w:lang w:val="kk-KZ"/>
        </w:rPr>
      </w:pPr>
    </w:p>
    <w:p w:rsidR="003215E1" w:rsidRDefault="003215E1" w:rsidP="003215E1">
      <w:pPr>
        <w:ind w:left="1620" w:hanging="1620"/>
        <w:jc w:val="both"/>
        <w:rPr>
          <w:b/>
          <w:sz w:val="28"/>
          <w:szCs w:val="28"/>
          <w:lang w:val="kk-KZ"/>
        </w:rPr>
      </w:pPr>
    </w:p>
    <w:p w:rsidR="00122DCC" w:rsidRPr="003215E1" w:rsidRDefault="00122DCC">
      <w:pPr>
        <w:rPr>
          <w:b/>
          <w:sz w:val="28"/>
          <w:szCs w:val="28"/>
          <w:lang w:val="kk-KZ"/>
        </w:rPr>
      </w:pPr>
    </w:p>
    <w:sectPr w:rsidR="00122DCC" w:rsidRPr="003215E1" w:rsidSect="00122D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29EC"/>
    <w:multiLevelType w:val="hybridMultilevel"/>
    <w:tmpl w:val="E968D948"/>
    <w:lvl w:ilvl="0" w:tplc="2CEE0456">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C99093B"/>
    <w:multiLevelType w:val="hybridMultilevel"/>
    <w:tmpl w:val="B3BE2C2C"/>
    <w:lvl w:ilvl="0" w:tplc="2CEE0456">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15E1"/>
    <w:rsid w:val="00122DCC"/>
    <w:rsid w:val="003215E1"/>
    <w:rsid w:val="00764AD5"/>
    <w:rsid w:val="00E52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E1"/>
    <w:rPr>
      <w:sz w:val="24"/>
      <w:szCs w:val="24"/>
    </w:rPr>
  </w:style>
  <w:style w:type="paragraph" w:styleId="1">
    <w:name w:val="heading 1"/>
    <w:basedOn w:val="a"/>
    <w:next w:val="a"/>
    <w:link w:val="10"/>
    <w:qFormat/>
    <w:rsid w:val="00764AD5"/>
    <w:pPr>
      <w:keepNext/>
      <w:jc w:val="center"/>
      <w:outlineLvl w:val="0"/>
    </w:pPr>
    <w:rPr>
      <w:b/>
      <w:bCs/>
      <w:i/>
      <w:iCs/>
    </w:rPr>
  </w:style>
  <w:style w:type="paragraph" w:styleId="2">
    <w:name w:val="heading 2"/>
    <w:basedOn w:val="a"/>
    <w:next w:val="a"/>
    <w:link w:val="20"/>
    <w:qFormat/>
    <w:rsid w:val="00764AD5"/>
    <w:pPr>
      <w:keepNext/>
      <w:jc w:val="center"/>
      <w:outlineLvl w:val="1"/>
    </w:pPr>
    <w:rPr>
      <w:b/>
      <w:bCs/>
    </w:rPr>
  </w:style>
  <w:style w:type="paragraph" w:styleId="3">
    <w:name w:val="heading 3"/>
    <w:basedOn w:val="a"/>
    <w:next w:val="a"/>
    <w:link w:val="30"/>
    <w:qFormat/>
    <w:rsid w:val="00764AD5"/>
    <w:pPr>
      <w:keepNext/>
      <w:outlineLvl w:val="2"/>
    </w:pPr>
    <w:rPr>
      <w:i/>
      <w:iCs/>
    </w:rPr>
  </w:style>
  <w:style w:type="paragraph" w:styleId="4">
    <w:name w:val="heading 4"/>
    <w:basedOn w:val="a"/>
    <w:next w:val="a"/>
    <w:link w:val="40"/>
    <w:qFormat/>
    <w:rsid w:val="00764AD5"/>
    <w:pPr>
      <w:keepNext/>
      <w:outlineLvl w:val="3"/>
    </w:pPr>
    <w:rPr>
      <w:sz w:val="28"/>
      <w:szCs w:val="28"/>
    </w:rPr>
  </w:style>
  <w:style w:type="paragraph" w:styleId="5">
    <w:name w:val="heading 5"/>
    <w:basedOn w:val="a"/>
    <w:next w:val="a"/>
    <w:link w:val="50"/>
    <w:qFormat/>
    <w:rsid w:val="00764AD5"/>
    <w:pPr>
      <w:keepNext/>
      <w:ind w:firstLine="284"/>
      <w:outlineLvl w:val="4"/>
    </w:pPr>
    <w:rPr>
      <w:i/>
      <w:iCs/>
    </w:rPr>
  </w:style>
  <w:style w:type="paragraph" w:styleId="6">
    <w:name w:val="heading 6"/>
    <w:basedOn w:val="a"/>
    <w:next w:val="a"/>
    <w:link w:val="60"/>
    <w:qFormat/>
    <w:rsid w:val="00764AD5"/>
    <w:pPr>
      <w:spacing w:before="240" w:after="60"/>
      <w:outlineLvl w:val="5"/>
    </w:pPr>
    <w:rPr>
      <w:b/>
      <w:bCs/>
      <w:sz w:val="22"/>
      <w:szCs w:val="22"/>
    </w:rPr>
  </w:style>
  <w:style w:type="paragraph" w:styleId="7">
    <w:name w:val="heading 7"/>
    <w:basedOn w:val="a"/>
    <w:next w:val="a"/>
    <w:link w:val="70"/>
    <w:qFormat/>
    <w:rsid w:val="00764AD5"/>
    <w:pPr>
      <w:spacing w:before="240" w:after="60"/>
      <w:outlineLvl w:val="6"/>
    </w:pPr>
  </w:style>
  <w:style w:type="paragraph" w:styleId="9">
    <w:name w:val="heading 9"/>
    <w:basedOn w:val="a"/>
    <w:next w:val="a"/>
    <w:link w:val="90"/>
    <w:qFormat/>
    <w:rsid w:val="00764A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4AD5"/>
    <w:rPr>
      <w:b/>
      <w:bCs/>
      <w:i/>
      <w:iCs/>
      <w:sz w:val="24"/>
      <w:szCs w:val="24"/>
    </w:rPr>
  </w:style>
  <w:style w:type="character" w:customStyle="1" w:styleId="20">
    <w:name w:val="Заголовок 2 Знак"/>
    <w:basedOn w:val="a0"/>
    <w:link w:val="2"/>
    <w:rsid w:val="00764AD5"/>
    <w:rPr>
      <w:b/>
      <w:bCs/>
    </w:rPr>
  </w:style>
  <w:style w:type="character" w:customStyle="1" w:styleId="30">
    <w:name w:val="Заголовок 3 Знак"/>
    <w:basedOn w:val="a0"/>
    <w:link w:val="3"/>
    <w:rsid w:val="00764AD5"/>
    <w:rPr>
      <w:i/>
      <w:iCs/>
    </w:rPr>
  </w:style>
  <w:style w:type="character" w:customStyle="1" w:styleId="40">
    <w:name w:val="Заголовок 4 Знак"/>
    <w:basedOn w:val="a0"/>
    <w:link w:val="4"/>
    <w:rsid w:val="00764AD5"/>
    <w:rPr>
      <w:sz w:val="28"/>
      <w:szCs w:val="28"/>
    </w:rPr>
  </w:style>
  <w:style w:type="character" w:customStyle="1" w:styleId="50">
    <w:name w:val="Заголовок 5 Знак"/>
    <w:basedOn w:val="a0"/>
    <w:link w:val="5"/>
    <w:rsid w:val="00764AD5"/>
    <w:rPr>
      <w:i/>
      <w:iCs/>
    </w:rPr>
  </w:style>
  <w:style w:type="character" w:customStyle="1" w:styleId="60">
    <w:name w:val="Заголовок 6 Знак"/>
    <w:basedOn w:val="a0"/>
    <w:link w:val="6"/>
    <w:rsid w:val="00764AD5"/>
    <w:rPr>
      <w:b/>
      <w:bCs/>
      <w:sz w:val="22"/>
      <w:szCs w:val="22"/>
    </w:rPr>
  </w:style>
  <w:style w:type="character" w:customStyle="1" w:styleId="70">
    <w:name w:val="Заголовок 7 Знак"/>
    <w:basedOn w:val="a0"/>
    <w:link w:val="7"/>
    <w:rsid w:val="00764AD5"/>
    <w:rPr>
      <w:sz w:val="24"/>
      <w:szCs w:val="24"/>
    </w:rPr>
  </w:style>
  <w:style w:type="character" w:customStyle="1" w:styleId="90">
    <w:name w:val="Заголовок 9 Знак"/>
    <w:basedOn w:val="a0"/>
    <w:link w:val="9"/>
    <w:rsid w:val="00764AD5"/>
    <w:rPr>
      <w:rFonts w:ascii="Arial" w:hAnsi="Arial" w:cs="Arial"/>
      <w:sz w:val="22"/>
      <w:szCs w:val="22"/>
    </w:rPr>
  </w:style>
  <w:style w:type="paragraph" w:styleId="a3">
    <w:name w:val="Title"/>
    <w:basedOn w:val="a"/>
    <w:link w:val="a4"/>
    <w:qFormat/>
    <w:rsid w:val="00764AD5"/>
    <w:pPr>
      <w:jc w:val="center"/>
    </w:pPr>
    <w:rPr>
      <w:b/>
      <w:bCs/>
    </w:rPr>
  </w:style>
  <w:style w:type="character" w:customStyle="1" w:styleId="a4">
    <w:name w:val="Название Знак"/>
    <w:basedOn w:val="a0"/>
    <w:link w:val="a3"/>
    <w:rsid w:val="00764A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Kafedra-IS</dc:creator>
  <cp:lastModifiedBy>Kafedra-IS</cp:lastModifiedBy>
  <cp:revision>1</cp:revision>
  <dcterms:created xsi:type="dcterms:W3CDTF">2014-01-31T04:04:00Z</dcterms:created>
  <dcterms:modified xsi:type="dcterms:W3CDTF">2014-01-31T04:04:00Z</dcterms:modified>
</cp:coreProperties>
</file>